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E46" w:rsidRPr="00C12E46" w:rsidRDefault="00C12E46" w:rsidP="00C12E46">
      <w:pPr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C12E46">
        <w:rPr>
          <w:rFonts w:ascii="Segoe UI" w:hAnsi="Segoe UI" w:cs="Segoe UI"/>
          <w:b/>
          <w:sz w:val="28"/>
          <w:szCs w:val="28"/>
        </w:rPr>
        <w:t xml:space="preserve">Услуги удостоверяющего центра доступны для граждан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Новосибирцы могут получить электронные услуги Росреестра в полном объеме при наличии подтверждённой учётной записи на портале госуслуг и усиленной квалифицированной электронной подписи.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FF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Получение услуг Росреестра в электронном виде с помощью электронной подписи становится популярнее традиционного обращения в ведомство через документы с собственноручной подписью.  Сегодня в Новосибирской области каждое второе заявление на оформление недвижимости подается электронно и подписывается усиленной электронной цифровой подписью.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Получить сертификат усиленной квалифицированной электронной подписи можно в удостоверяющих центрах. Гражданам необходимо обратиться в удостоверяющий центр с паспортом и </w:t>
      </w:r>
      <w:proofErr w:type="spellStart"/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>СНИЛСом</w:t>
      </w:r>
      <w:proofErr w:type="spellEnd"/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 или оставить заявку на сайте центра. Некоторые из центров предлагают услуги выездного обслуживания для своих клиентов. При выборе удостоверяющего центра следует обращать внимание на наличие его аккредитации </w:t>
      </w:r>
      <w:proofErr w:type="spellStart"/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>Минцифрой</w:t>
      </w:r>
      <w:proofErr w:type="spellEnd"/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 России. На сайте министерства можно ознакомиться</w:t>
      </w:r>
      <w:r w:rsidRPr="00C12E46">
        <w:rPr>
          <w:rFonts w:ascii="Segoe UI" w:hAnsi="Segoe UI" w:cs="Segoe UI"/>
          <w:i/>
          <w:color w:val="000000"/>
          <w:sz w:val="28"/>
          <w:shd w:val="clear" w:color="auto" w:fill="FFFFFF"/>
        </w:rPr>
        <w:t xml:space="preserve"> </w:t>
      </w: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с </w:t>
      </w:r>
      <w:hyperlink r:id="rId9" w:tgtFrame="_blank" w:history="1">
        <w:proofErr w:type="spellStart"/>
        <w:r w:rsidRPr="00C12E46">
          <w:rPr>
            <w:rFonts w:ascii="Segoe UI" w:hAnsi="Segoe UI" w:cs="Segoe UI"/>
            <w:color w:val="0000FF"/>
            <w:sz w:val="28"/>
            <w:u w:val="single"/>
            <w:shd w:val="clear" w:color="auto" w:fill="FFFFFF"/>
          </w:rPr>
          <w:t>переченем</w:t>
        </w:r>
        <w:proofErr w:type="spellEnd"/>
        <w:r w:rsidRPr="00C12E46">
          <w:rPr>
            <w:rFonts w:ascii="Segoe UI" w:hAnsi="Segoe UI" w:cs="Segoe UI"/>
            <w:color w:val="0000FF"/>
            <w:sz w:val="28"/>
            <w:u w:val="single"/>
            <w:shd w:val="clear" w:color="auto" w:fill="FFFFFF"/>
          </w:rPr>
          <w:t xml:space="preserve"> </w:t>
        </w:r>
        <w:proofErr w:type="gramStart"/>
        <w:r w:rsidRPr="00C12E46">
          <w:rPr>
            <w:rFonts w:ascii="Segoe UI" w:hAnsi="Segoe UI" w:cs="Segoe UI"/>
            <w:color w:val="0000FF"/>
            <w:sz w:val="28"/>
            <w:u w:val="single"/>
            <w:shd w:val="clear" w:color="auto" w:fill="FFFFFF"/>
          </w:rPr>
          <w:t>аккредитованных</w:t>
        </w:r>
        <w:proofErr w:type="gramEnd"/>
        <w:r w:rsidRPr="00C12E46">
          <w:rPr>
            <w:rFonts w:ascii="Segoe UI" w:hAnsi="Segoe UI" w:cs="Segoe UI"/>
            <w:color w:val="0000FF"/>
            <w:sz w:val="28"/>
            <w:u w:val="single"/>
            <w:shd w:val="clear" w:color="auto" w:fill="FFFFFF"/>
          </w:rPr>
          <w:t> УЦ</w:t>
        </w:r>
      </w:hyperlink>
      <w:r w:rsidRPr="00C12E46">
        <w:rPr>
          <w:rFonts w:ascii="Segoe UI" w:hAnsi="Segoe UI" w:cs="Segoe UI"/>
          <w:color w:val="000000"/>
          <w:sz w:val="28"/>
          <w:u w:val="single"/>
          <w:shd w:val="clear" w:color="auto" w:fill="FFFFFF"/>
        </w:rPr>
        <w:t>.</w:t>
      </w: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Удостоверяющий центр при оказании услуг обязан: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>-удостоверить личность человека, который обратился за сертификатом электронной подписи,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-изготовить и выдать сертификат, в который включены данные о владельце сертификата и его открытый ключ проверки,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-управлять жизненным циклом сертификата (выпуск, приостановление, возобновление, окончание срока действия).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Удостоверяющий центр несет финансовую и административную ответственность за достоверность сертификата. </w:t>
      </w:r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Услуги удостоверяющего центра делают процесс взаимодействия  граждан с Росреестром доступным и комфортным, благодаря чему все </w:t>
      </w: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lastRenderedPageBreak/>
        <w:t xml:space="preserve">государственные услуги Росреестра можно получать без личного участия и в максимально короткий срок. С помощью усиленной квалифицированной электронной подписи можно подписать договор долевого участия или купли-продажи, подать заявление на государственную регистрацию прав недвижимости или кадастровый учет. </w:t>
      </w:r>
    </w:p>
    <w:p w:rsidR="00C12E46" w:rsidRPr="00C12E46" w:rsidRDefault="00C12E46" w:rsidP="00C12E46">
      <w:pPr>
        <w:pStyle w:val="ab"/>
        <w:spacing w:before="0" w:beforeAutospacing="0" w:after="0" w:afterAutospacing="0"/>
        <w:ind w:firstLine="708"/>
        <w:jc w:val="both"/>
        <w:rPr>
          <w:rFonts w:ascii="Segoe UI" w:hAnsi="Segoe UI" w:cs="Segoe UI"/>
          <w:sz w:val="28"/>
          <w:szCs w:val="28"/>
        </w:rPr>
      </w:pPr>
      <w:r w:rsidRPr="00C12E46">
        <w:rPr>
          <w:rFonts w:ascii="Segoe UI" w:hAnsi="Segoe UI" w:cs="Segoe UI"/>
          <w:sz w:val="28"/>
          <w:szCs w:val="28"/>
        </w:rPr>
        <w:t>«</w:t>
      </w:r>
      <w:r w:rsidRPr="00C12E46">
        <w:rPr>
          <w:rFonts w:ascii="Segoe UI" w:hAnsi="Segoe UI" w:cs="Segoe UI"/>
          <w:i/>
          <w:sz w:val="28"/>
          <w:szCs w:val="28"/>
        </w:rPr>
        <w:t>Использование усиленной квалифицированной электронной подписи при регистрации прав в электронном виде приравнивается к личному участию. Для предотвращения случаев мошенничества с ее использованием правообладатели недвижимости могут внести в ЕГРН запись о возможности осуществления государственной регистрации на основании заявления и прилагаемых к нему документов, подписанных УКЭП. При этом собственник может подать заявление как одновременно в отношении всех принадлежащих ему объектов недвижимости, так и любого из них,</w:t>
      </w:r>
      <w:r w:rsidRPr="00C12E46">
        <w:rPr>
          <w:rFonts w:ascii="Segoe UI" w:hAnsi="Segoe UI" w:cs="Segoe UI"/>
          <w:sz w:val="28"/>
          <w:szCs w:val="28"/>
        </w:rPr>
        <w:t xml:space="preserve"> - сообщил заместитель руководителя новосибирского Росреестра </w:t>
      </w:r>
      <w:r w:rsidRPr="00C12E46">
        <w:rPr>
          <w:rFonts w:ascii="Segoe UI" w:hAnsi="Segoe UI" w:cs="Segoe UI"/>
          <w:b/>
          <w:sz w:val="28"/>
          <w:szCs w:val="28"/>
        </w:rPr>
        <w:t>Иван Пархоменко</w:t>
      </w:r>
      <w:r w:rsidRPr="00C12E46">
        <w:rPr>
          <w:rFonts w:ascii="Segoe UI" w:hAnsi="Segoe UI" w:cs="Segoe UI"/>
          <w:sz w:val="28"/>
          <w:szCs w:val="28"/>
        </w:rPr>
        <w:t xml:space="preserve">. -  </w:t>
      </w:r>
      <w:r w:rsidRPr="00C12E46">
        <w:rPr>
          <w:rFonts w:ascii="Segoe UI" w:hAnsi="Segoe UI" w:cs="Segoe UI"/>
          <w:i/>
          <w:sz w:val="28"/>
          <w:szCs w:val="28"/>
        </w:rPr>
        <w:t>Росреестр уведомит владельцев недвижимости о поступивших в электронном виде документах, в том числе по адресу электронной почты. В этой связи важно внести в ЕГРН сведения об адресе электронной почты правообладателя, или актуализировать имеющиеся данные. Сделать это можно, подав соответствующее заявление в любой офис МФЦ»</w:t>
      </w:r>
      <w:r w:rsidR="00533D52">
        <w:rPr>
          <w:rFonts w:ascii="Segoe UI" w:hAnsi="Segoe UI" w:cs="Segoe UI"/>
          <w:i/>
          <w:sz w:val="28"/>
          <w:szCs w:val="28"/>
        </w:rPr>
        <w:t>.</w:t>
      </w:r>
      <w:bookmarkStart w:id="0" w:name="_GoBack"/>
      <w:bookmarkEnd w:id="0"/>
    </w:p>
    <w:p w:rsidR="00C12E46" w:rsidRPr="00C12E46" w:rsidRDefault="00C12E46" w:rsidP="00C12E46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Подлинность сертификата электронной подписи можно проверить в любое время с помощью </w:t>
      </w:r>
      <w:hyperlink r:id="rId10" w:history="1">
        <w:r w:rsidRPr="00C12E46">
          <w:rPr>
            <w:rStyle w:val="a3"/>
            <w:rFonts w:ascii="Segoe UI" w:hAnsi="Segoe UI" w:cs="Segoe UI"/>
            <w:sz w:val="28"/>
            <w:shd w:val="clear" w:color="auto" w:fill="FFFFFF"/>
          </w:rPr>
          <w:t>сервиса</w:t>
        </w:r>
      </w:hyperlink>
      <w:r w:rsidRPr="00C12E46">
        <w:rPr>
          <w:rFonts w:ascii="Segoe UI" w:hAnsi="Segoe UI" w:cs="Segoe UI"/>
          <w:color w:val="000000"/>
          <w:sz w:val="28"/>
          <w:shd w:val="clear" w:color="auto" w:fill="FFFFFF"/>
        </w:rPr>
        <w:t xml:space="preserve"> Госуслуг. </w:t>
      </w:r>
    </w:p>
    <w:p w:rsidR="00033479" w:rsidRPr="00033479" w:rsidRDefault="00033479" w:rsidP="00033479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C12E46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</w:t>
      </w:r>
      <w:r w:rsidRPr="00141714">
        <w:rPr>
          <w:rFonts w:ascii="Segoe UI" w:hAnsi="Segoe UI" w:cs="Segoe UI"/>
          <w:sz w:val="18"/>
          <w:szCs w:val="18"/>
        </w:rPr>
        <w:lastRenderedPageBreak/>
        <w:t>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00679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1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00679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2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3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4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006793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5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006793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6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93" w:rsidRDefault="00006793" w:rsidP="00747FDB">
      <w:pPr>
        <w:spacing w:after="0" w:line="240" w:lineRule="auto"/>
      </w:pPr>
      <w:r>
        <w:separator/>
      </w:r>
    </w:p>
  </w:endnote>
  <w:endnote w:type="continuationSeparator" w:id="0">
    <w:p w:rsidR="00006793" w:rsidRDefault="0000679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93" w:rsidRDefault="00006793" w:rsidP="00747FDB">
      <w:pPr>
        <w:spacing w:after="0" w:line="240" w:lineRule="auto"/>
      </w:pPr>
      <w:r>
        <w:separator/>
      </w:r>
    </w:p>
  </w:footnote>
  <w:footnote w:type="continuationSeparator" w:id="0">
    <w:p w:rsidR="00006793" w:rsidRDefault="0000679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6793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16736D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33D52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12E46"/>
    <w:rsid w:val="00C47D8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54_upr@rosreestr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ko@54upr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id/604850742889ec" TargetMode="External"/><Relationship Id="rId10" Type="http://schemas.openxmlformats.org/officeDocument/2006/relationships/hyperlink" Target="https://www.gosuslugi.ru/pgu/e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gital.gov.ru/ru/activity/govservices/certification_authority/" TargetMode="External"/><Relationship Id="rId14" Type="http://schemas.openxmlformats.org/officeDocument/2006/relationships/hyperlink" Target="https://vk.com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3</cp:revision>
  <cp:lastPrinted>2022-01-19T07:30:00Z</cp:lastPrinted>
  <dcterms:created xsi:type="dcterms:W3CDTF">2022-10-27T03:25:00Z</dcterms:created>
  <dcterms:modified xsi:type="dcterms:W3CDTF">2022-10-27T03:26:00Z</dcterms:modified>
</cp:coreProperties>
</file>